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61900" w:rsidRPr="003C494A" w:rsidRDefault="003C494A" w:rsidP="003C494A">
      <w:pPr>
        <w:jc w:val="center"/>
        <w:rPr>
          <w:b/>
          <w:bCs/>
          <w:i/>
          <w:iCs/>
          <w:color w:val="FF0066"/>
          <w:sz w:val="56"/>
          <w:szCs w:val="56"/>
          <w:rtl/>
          <w:lang w:bidi="ar-DZ"/>
        </w:rPr>
      </w:pPr>
      <w:r w:rsidRPr="003C494A">
        <w:rPr>
          <w:rFonts w:hint="cs"/>
          <w:b/>
          <w:bCs/>
          <w:i/>
          <w:iCs/>
          <w:color w:val="FF0066"/>
          <w:sz w:val="56"/>
          <w:szCs w:val="56"/>
          <w:rtl/>
          <w:lang w:bidi="ar-DZ"/>
        </w:rPr>
        <w:t>"مستجدات نظام الحالة المدنية في الجزائر"</w:t>
      </w:r>
    </w:p>
    <w:p w:rsidR="00EB31ED" w:rsidRDefault="003C494A" w:rsidP="003C494A">
      <w:pPr>
        <w:jc w:val="center"/>
        <w:rPr>
          <w:b/>
          <w:bCs/>
          <w:i/>
          <w:iCs/>
          <w:color w:val="FF0066"/>
          <w:sz w:val="32"/>
          <w:szCs w:val="32"/>
          <w:rtl/>
          <w:lang w:bidi="ar-DZ"/>
        </w:rPr>
      </w:pPr>
      <w:r w:rsidRPr="003C494A">
        <w:rPr>
          <w:rFonts w:hint="cs"/>
          <w:b/>
          <w:bCs/>
          <w:i/>
          <w:iCs/>
          <w:color w:val="FF0066"/>
          <w:sz w:val="32"/>
          <w:szCs w:val="32"/>
          <w:rtl/>
          <w:lang w:bidi="ar-DZ"/>
        </w:rPr>
        <w:t>موضوع نقاش بالملتقى الوطني لمخبر نظام الحالة المدنية</w:t>
      </w:r>
    </w:p>
    <w:p w:rsidR="001005F6" w:rsidRDefault="0050313E" w:rsidP="00EB31ED">
      <w:pPr>
        <w:tabs>
          <w:tab w:val="left" w:pos="6330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5pt;margin-top:24.2pt;width:218.25pt;height:184.5pt;z-index:251660288;mso-width-relative:margin;mso-height-relative:margin" strokecolor="#f06" strokeweight="2.25pt">
            <v:stroke dashstyle="1 1"/>
            <v:textbox>
              <w:txbxContent>
                <w:p w:rsidR="00EB31ED" w:rsidRPr="00E93F9B" w:rsidRDefault="00E93F9B" w:rsidP="00A270A8">
                  <w:pPr>
                    <w:bidi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E93F9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أضاف مخبر الحالة المدنية إلى رصيده العلمي و البحثي ملتقى وطنيا حول: "مستجدات نظام الحالة المدنية في الجزائر" </w:t>
                  </w:r>
                  <w:r w:rsidR="00A270A8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عقد بتاريخ</w:t>
                  </w:r>
                  <w:r w:rsidRPr="00E93F9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الأحد 29 أفريل 2018، و قد شارك فيه أساتذة، و خبراء، و باحثون من عديد جامعات و معاهد الوطن، كما حضره طلبة كلية الحقوق و العلوم السياسية بغية الاستزادة من مختلف القضاي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 و الدراسات التي عرضت من خلال ال</w:t>
                  </w:r>
                  <w:r w:rsidRPr="00E93F9B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مداخلات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</w:t>
                  </w:r>
                  <w:r w:rsidR="0099550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علمية، و لعل أبرزها هي تلك المداخلة التي قدمتها مديرة مخبر الحالة المدنية د. طيبي </w:t>
                  </w:r>
                  <w:proofErr w:type="gramStart"/>
                  <w:r w:rsidR="0099550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سعاد</w:t>
                  </w:r>
                  <w:proofErr w:type="gramEnd"/>
                  <w:r w:rsidR="0099550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تحت عنوان: "الدراسة الشكلية و التحليلية لنظام الحالة المدنية". </w:t>
                  </w:r>
                </w:p>
              </w:txbxContent>
            </v:textbox>
          </v:shape>
        </w:pict>
      </w:r>
      <w:r w:rsidR="00A270A8"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2929255</wp:posOffset>
            </wp:positionH>
            <wp:positionV relativeFrom="margin">
              <wp:posOffset>1310005</wp:posOffset>
            </wp:positionV>
            <wp:extent cx="2790825" cy="2362200"/>
            <wp:effectExtent l="19050" t="0" r="9525" b="0"/>
            <wp:wrapSquare wrapText="bothSides"/>
            <wp:docPr id="1" name="Image 0" descr="31417062_199474010781007_6802823593764847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17062_199474010781007_6802823593764847616_n.jpg"/>
                    <pic:cNvPicPr/>
                  </pic:nvPicPr>
                  <pic:blipFill>
                    <a:blip r:embed="rId4"/>
                    <a:srcRect l="18678" t="2059" r="35537" b="823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31ED">
        <w:rPr>
          <w:sz w:val="32"/>
          <w:szCs w:val="32"/>
          <w:lang w:bidi="ar-DZ"/>
        </w:rPr>
        <w:tab/>
      </w:r>
    </w:p>
    <w:p w:rsidR="001005F6" w:rsidRPr="001005F6" w:rsidRDefault="001005F6" w:rsidP="001005F6">
      <w:pPr>
        <w:rPr>
          <w:sz w:val="32"/>
          <w:szCs w:val="32"/>
          <w:rtl/>
          <w:lang w:bidi="ar-DZ"/>
        </w:rPr>
      </w:pPr>
    </w:p>
    <w:p w:rsidR="001005F6" w:rsidRPr="001005F6" w:rsidRDefault="001005F6" w:rsidP="001005F6">
      <w:pPr>
        <w:rPr>
          <w:sz w:val="32"/>
          <w:szCs w:val="32"/>
          <w:rtl/>
          <w:lang w:bidi="ar-DZ"/>
        </w:rPr>
      </w:pPr>
    </w:p>
    <w:p w:rsidR="001005F6" w:rsidRPr="001005F6" w:rsidRDefault="001005F6" w:rsidP="001005F6">
      <w:pPr>
        <w:rPr>
          <w:sz w:val="32"/>
          <w:szCs w:val="32"/>
          <w:rtl/>
          <w:lang w:bidi="ar-DZ"/>
        </w:rPr>
      </w:pPr>
    </w:p>
    <w:p w:rsidR="001005F6" w:rsidRPr="001005F6" w:rsidRDefault="001005F6" w:rsidP="001005F6">
      <w:pPr>
        <w:rPr>
          <w:sz w:val="32"/>
          <w:szCs w:val="32"/>
          <w:rtl/>
          <w:lang w:bidi="ar-DZ"/>
        </w:rPr>
      </w:pPr>
    </w:p>
    <w:p w:rsidR="001005F6" w:rsidRDefault="001005F6" w:rsidP="001005F6">
      <w:pPr>
        <w:rPr>
          <w:sz w:val="32"/>
          <w:szCs w:val="32"/>
          <w:rtl/>
          <w:lang w:bidi="ar-DZ"/>
        </w:rPr>
      </w:pPr>
    </w:p>
    <w:p w:rsidR="00587E6A" w:rsidRDefault="0050313E" w:rsidP="001005F6">
      <w:pPr>
        <w:tabs>
          <w:tab w:val="left" w:pos="6600"/>
        </w:tabs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bidi="ar-DZ"/>
        </w:rPr>
        <w:pict>
          <v:shape id="_x0000_s1027" type="#_x0000_t202" style="position:absolute;margin-left:-2.65pt;margin-top:31.5pt;width:289.15pt;height:393.75pt;z-index:251662336;mso-width-relative:margin;mso-height-relative:margin" strokecolor="#f06" strokeweight="2.25pt">
            <v:stroke dashstyle="1 1"/>
            <v:textbox>
              <w:txbxContent>
                <w:p w:rsidR="004661B0" w:rsidRPr="0099550F" w:rsidRDefault="0099550F" w:rsidP="003162F2">
                  <w:pPr>
                    <w:bidi/>
                    <w:jc w:val="both"/>
                    <w:rPr>
                      <w:sz w:val="24"/>
                      <w:szCs w:val="24"/>
                    </w:rPr>
                  </w:pPr>
                  <w:r w:rsidRPr="0099550F">
                    <w:rPr>
                      <w:rFonts w:hint="cs"/>
                      <w:sz w:val="24"/>
                      <w:szCs w:val="24"/>
                      <w:rtl/>
                    </w:rPr>
                    <w:t xml:space="preserve">          طرح الأساتذة المشاركون في فعاليات الملتقى الوطني جملة من المسائل المتعلقة بنظام الحالة المدنية</w:t>
                  </w:r>
                  <w:r w:rsidR="009C12C9">
                    <w:rPr>
                      <w:rFonts w:hint="cs"/>
                      <w:sz w:val="24"/>
                      <w:szCs w:val="24"/>
                      <w:rtl/>
                    </w:rPr>
                    <w:t>، نذكر منها الأبعاد الاجتماعية و السياسية لتعديل قانون الحالة المدنية</w:t>
                  </w:r>
                  <w:r w:rsidR="00372091">
                    <w:rPr>
                      <w:rFonts w:hint="cs"/>
                      <w:sz w:val="24"/>
                      <w:szCs w:val="24"/>
                      <w:rtl/>
                    </w:rPr>
                    <w:t xml:space="preserve"> و الإشراف القضائي عليه، كما أشاروا إلى النيابة العامة و دورها في تعديل وثائق الحالة المدنية، و كذا الرقابة التي تمارسها على سجلات هذه الأخيرة، و بالإضافة إلى ذلك فقد تطرق الأساتذة إلى مختلف موظفي الحالة المدنية مركزين على الأمين العام</w:t>
                  </w:r>
                  <w:r w:rsidR="0086180A">
                    <w:rPr>
                      <w:rFonts w:hint="cs"/>
                      <w:sz w:val="24"/>
                      <w:szCs w:val="24"/>
                      <w:rtl/>
                    </w:rPr>
                    <w:t xml:space="preserve"> للبلدية و رئيس المجلس الشعبي البلدي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</w:rPr>
                    <w:t xml:space="preserve"> كضبا</w:t>
                  </w:r>
                  <w:r w:rsidR="00372091">
                    <w:rPr>
                      <w:rFonts w:hint="cs"/>
                      <w:sz w:val="24"/>
                      <w:szCs w:val="24"/>
                      <w:rtl/>
                    </w:rPr>
                    <w:t>ط للحالة المدنية، منوهين في ذات السياق إلى العقود المحررة من طرف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</w:rPr>
                    <w:t>هم</w:t>
                  </w:r>
                  <w:r w:rsidR="00372091">
                    <w:rPr>
                      <w:rFonts w:hint="cs"/>
                      <w:sz w:val="24"/>
                      <w:szCs w:val="24"/>
                      <w:rtl/>
                    </w:rPr>
                    <w:t xml:space="preserve">، و </w:t>
                  </w:r>
                  <w:r w:rsidR="0086180A">
                    <w:rPr>
                      <w:rFonts w:hint="cs"/>
                      <w:sz w:val="24"/>
                      <w:szCs w:val="24"/>
                      <w:rtl/>
                    </w:rPr>
                    <w:t>صلاحياته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</w:rPr>
                    <w:t>م</w:t>
                  </w:r>
                  <w:r w:rsidR="0086180A">
                    <w:rPr>
                      <w:rFonts w:hint="cs"/>
                      <w:sz w:val="24"/>
                      <w:szCs w:val="24"/>
                      <w:rtl/>
                    </w:rPr>
                    <w:t xml:space="preserve"> وفقا للأمر 17/03، و مهامه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</w:rPr>
                    <w:t>م</w:t>
                  </w:r>
                  <w:r w:rsidR="0086180A">
                    <w:rPr>
                      <w:rFonts w:hint="cs"/>
                      <w:sz w:val="24"/>
                      <w:szCs w:val="24"/>
                      <w:rtl/>
                    </w:rPr>
                    <w:t xml:space="preserve"> على ضوء تعديل قانون الحالة المدنية في القانون الجزائري، و كذا مسؤوليته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</w:rPr>
                    <w:t>م</w:t>
                  </w:r>
                  <w:r w:rsidR="0086180A">
                    <w:rPr>
                      <w:rFonts w:hint="cs"/>
                      <w:sz w:val="24"/>
                      <w:szCs w:val="24"/>
                      <w:rtl/>
                    </w:rPr>
                    <w:t xml:space="preserve"> القانونية وفقا للتشريع الجزائري، و الرقابة القضائية التي تمارس عليه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</w:rPr>
                    <w:t>م</w:t>
                  </w:r>
                  <w:r w:rsidR="0086180A">
                    <w:rPr>
                      <w:rFonts w:hint="cs"/>
                      <w:sz w:val="24"/>
                      <w:szCs w:val="24"/>
                      <w:rtl/>
                    </w:rPr>
                    <w:t xml:space="preserve"> خا</w:t>
                  </w:r>
                  <w:r w:rsidR="00051D4E">
                    <w:rPr>
                      <w:rFonts w:hint="cs"/>
                      <w:sz w:val="24"/>
                      <w:szCs w:val="24"/>
                      <w:rtl/>
                    </w:rPr>
                    <w:t xml:space="preserve">صة </w:t>
                  </w:r>
                  <w:r w:rsidR="00F441E7">
                    <w:rPr>
                      <w:rFonts w:hint="cs"/>
                      <w:sz w:val="24"/>
                      <w:szCs w:val="24"/>
                      <w:rtl/>
                    </w:rPr>
                    <w:t>منهم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051D4E">
                    <w:rPr>
                      <w:rFonts w:hint="cs"/>
                      <w:sz w:val="24"/>
                      <w:szCs w:val="24"/>
                      <w:rtl/>
                    </w:rPr>
                    <w:t xml:space="preserve">ضابط الحالة المدنية القنصلية. </w:t>
                  </w:r>
                  <w:r w:rsidR="004C515A">
                    <w:rPr>
                      <w:rFonts w:hint="cs"/>
                      <w:sz w:val="24"/>
                      <w:szCs w:val="24"/>
                      <w:rtl/>
                    </w:rPr>
                    <w:t>هذا و قد تطرق المتدخلون إلى مختلف الوثائق و العقود التي تستخرج من الحالة المدنية</w:t>
                  </w:r>
                  <w:r w:rsidR="007155FD">
                    <w:rPr>
                      <w:rFonts w:hint="cs"/>
                      <w:sz w:val="24"/>
                      <w:szCs w:val="24"/>
                      <w:rtl/>
                    </w:rPr>
                    <w:t xml:space="preserve"> أو تسجل فيها أو تصحح</w:t>
                  </w:r>
                  <w:r w:rsidR="004C515A">
                    <w:rPr>
                      <w:rFonts w:hint="cs"/>
                      <w:sz w:val="24"/>
                      <w:szCs w:val="24"/>
                      <w:rtl/>
                    </w:rPr>
                    <w:t xml:space="preserve">، نذكر منها: </w:t>
                  </w:r>
                  <w:r w:rsidR="007155F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بطاقة المقيم الأجنبي بالجزائر، و </w:t>
                  </w:r>
                  <w:r w:rsidR="00F441E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كيفية </w:t>
                  </w:r>
                  <w:r w:rsidR="007155F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تثبيت الزواج العرفي و تسجيله في القانون الجزائري، و عقود الزواج، و 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شهادة </w:t>
                  </w:r>
                  <w:r w:rsidR="007155F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الجنسية، و</w:t>
                  </w:r>
                  <w:r w:rsidR="007C24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جواز السفر البيومتري، و تغيير أسماء و ألقاب الأفراد</w:t>
                  </w:r>
                  <w:r w:rsidR="0025772C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خاصة منها تلك التي خلفها الاستعمار لطمس الهوية أو تلك التي تشوه المنظومة الاسمية في الجزائر</w:t>
                  </w:r>
                  <w:r w:rsidR="007C24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، و </w:t>
                  </w:r>
                  <w:r w:rsidR="002D405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التصريح بالولادات</w:t>
                  </w:r>
                  <w:r w:rsidR="007C24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و الوفيات، و </w:t>
                  </w:r>
                  <w:r w:rsidR="002D4055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نظام تسجيل الأطفال مجهولي النسب</w:t>
                  </w:r>
                  <w:r w:rsidR="00F441E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،</w:t>
                  </w:r>
                  <w:r w:rsidR="00794683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مع 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التنويه إلى </w:t>
                  </w:r>
                  <w:r w:rsidR="00794683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أحكام إثبات النسب في التشريع الجزائري، و الكفالة، و </w:t>
                  </w:r>
                  <w:r w:rsidR="00A270A8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غيرها.، كما أطنب الأساتذة في عرض مختلف القوانين و المراسيم التي تنظم الإجراءات الإدارية للحالة المدنية، كالقانون 14/08، و ال</w:t>
                  </w:r>
                  <w:r w:rsidR="003162F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مادة 67، و القانون 17</w:t>
                  </w:r>
                  <w:r w:rsidR="00F441E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-03 المعدل و المتمم للأمر 70-20،</w:t>
                  </w:r>
                  <w:r w:rsidR="003162F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لتختتم فعاليات الملتقى الوطني بعرض جملة من التوصيات كحوصلة للمداخلات التي قدمت من خلاله.</w:t>
                  </w:r>
                  <w:r w:rsidR="007C24A2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="007155FD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r w:rsidRPr="0099550F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="00F441E7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 </w:t>
                  </w:r>
                  <w:r w:rsidR="003162F2" w:rsidRPr="003162F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س.ب</w:t>
                  </w:r>
                </w:p>
              </w:txbxContent>
            </v:textbox>
          </v:shape>
        </w:pict>
      </w:r>
      <w:r w:rsidR="003162F2"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3738880</wp:posOffset>
            </wp:positionV>
            <wp:extent cx="2638425" cy="2466975"/>
            <wp:effectExtent l="19050" t="0" r="9525" b="0"/>
            <wp:wrapSquare wrapText="bothSides"/>
            <wp:docPr id="2" name="Image 1" descr="31460945_199486160779792_8639291368323153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460945_199486160779792_8639291368323153920_n.jpg"/>
                    <pic:cNvPicPr/>
                  </pic:nvPicPr>
                  <pic:blipFill>
                    <a:blip r:embed="rId5"/>
                    <a:srcRect l="14876" t="2353" r="16860" b="1382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5F6">
        <w:rPr>
          <w:sz w:val="32"/>
          <w:szCs w:val="32"/>
          <w:lang w:bidi="ar-DZ"/>
        </w:rPr>
        <w:tab/>
      </w:r>
    </w:p>
    <w:p w:rsidR="00587E6A" w:rsidRDefault="00587E6A" w:rsidP="00587E6A">
      <w:pPr>
        <w:rPr>
          <w:sz w:val="32"/>
          <w:szCs w:val="32"/>
          <w:rtl/>
          <w:lang w:bidi="ar-DZ"/>
        </w:rPr>
      </w:pPr>
    </w:p>
    <w:p w:rsidR="00587E6A" w:rsidRDefault="00587E6A" w:rsidP="00587E6A">
      <w:pPr>
        <w:tabs>
          <w:tab w:val="left" w:pos="930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</w:p>
    <w:p w:rsidR="00587E6A" w:rsidRPr="00587E6A" w:rsidRDefault="00587E6A" w:rsidP="00587E6A">
      <w:pPr>
        <w:rPr>
          <w:sz w:val="32"/>
          <w:szCs w:val="32"/>
          <w:rtl/>
          <w:lang w:bidi="ar-DZ"/>
        </w:rPr>
      </w:pPr>
    </w:p>
    <w:p w:rsidR="00587E6A" w:rsidRPr="00587E6A" w:rsidRDefault="00587E6A" w:rsidP="00587E6A">
      <w:pPr>
        <w:rPr>
          <w:sz w:val="32"/>
          <w:szCs w:val="32"/>
          <w:rtl/>
          <w:lang w:bidi="ar-DZ"/>
        </w:rPr>
      </w:pPr>
    </w:p>
    <w:p w:rsidR="00587E6A" w:rsidRPr="00587E6A" w:rsidRDefault="00587E6A" w:rsidP="00587E6A">
      <w:pPr>
        <w:rPr>
          <w:sz w:val="32"/>
          <w:szCs w:val="32"/>
          <w:rtl/>
          <w:lang w:bidi="ar-DZ"/>
        </w:rPr>
      </w:pPr>
    </w:p>
    <w:p w:rsidR="00587E6A" w:rsidRDefault="0099550F" w:rsidP="00587E6A">
      <w:pPr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6290945</wp:posOffset>
            </wp:positionV>
            <wp:extent cx="2638425" cy="2447925"/>
            <wp:effectExtent l="19050" t="0" r="9525" b="0"/>
            <wp:wrapSquare wrapText="bothSides"/>
            <wp:docPr id="3" name="Image 2" descr="31603767_199471734114568_28086210205738598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603767_199471734114568_2808621020573859840_n.jpg"/>
                    <pic:cNvPicPr/>
                  </pic:nvPicPr>
                  <pic:blipFill>
                    <a:blip r:embed="rId6"/>
                    <a:srcRect l="8760" t="13235" b="2352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494A" w:rsidRPr="00587E6A" w:rsidRDefault="00587E6A" w:rsidP="00587E6A">
      <w:pPr>
        <w:tabs>
          <w:tab w:val="left" w:pos="1965"/>
        </w:tabs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</w:p>
    <w:sectPr w:rsidR="003C494A" w:rsidRPr="00587E6A" w:rsidSect="00AD6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C494A"/>
    <w:rsid w:val="00051D4E"/>
    <w:rsid w:val="001005F6"/>
    <w:rsid w:val="00255325"/>
    <w:rsid w:val="0025772C"/>
    <w:rsid w:val="002A6C16"/>
    <w:rsid w:val="002B4417"/>
    <w:rsid w:val="002D4055"/>
    <w:rsid w:val="003162F2"/>
    <w:rsid w:val="00366CB0"/>
    <w:rsid w:val="00372091"/>
    <w:rsid w:val="003C494A"/>
    <w:rsid w:val="00454F71"/>
    <w:rsid w:val="004661B0"/>
    <w:rsid w:val="004A7E21"/>
    <w:rsid w:val="004C515A"/>
    <w:rsid w:val="0050313E"/>
    <w:rsid w:val="00587E6A"/>
    <w:rsid w:val="006D01C3"/>
    <w:rsid w:val="007155FD"/>
    <w:rsid w:val="00794683"/>
    <w:rsid w:val="007C24A2"/>
    <w:rsid w:val="00851B99"/>
    <w:rsid w:val="00853F68"/>
    <w:rsid w:val="0086180A"/>
    <w:rsid w:val="008743D8"/>
    <w:rsid w:val="0099550F"/>
    <w:rsid w:val="009C12C9"/>
    <w:rsid w:val="009F1EE0"/>
    <w:rsid w:val="00A04F56"/>
    <w:rsid w:val="00A253C3"/>
    <w:rsid w:val="00A25C2A"/>
    <w:rsid w:val="00A270A8"/>
    <w:rsid w:val="00A61900"/>
    <w:rsid w:val="00A908D1"/>
    <w:rsid w:val="00AD620D"/>
    <w:rsid w:val="00AE7C68"/>
    <w:rsid w:val="00BE67B0"/>
    <w:rsid w:val="00C47800"/>
    <w:rsid w:val="00C92F2F"/>
    <w:rsid w:val="00DC4560"/>
    <w:rsid w:val="00E93F9B"/>
    <w:rsid w:val="00EA38F1"/>
    <w:rsid w:val="00EB31ED"/>
    <w:rsid w:val="00ED0D7F"/>
    <w:rsid w:val="00ED7CA7"/>
    <w:rsid w:val="00F4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mù</dc:creator>
  <cp:lastModifiedBy>mù</cp:lastModifiedBy>
  <cp:revision>29</cp:revision>
  <dcterms:created xsi:type="dcterms:W3CDTF">2018-04-29T11:54:00Z</dcterms:created>
  <dcterms:modified xsi:type="dcterms:W3CDTF">2018-05-08T08:45:00Z</dcterms:modified>
</cp:coreProperties>
</file>